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Åstorp kommunfullmäktige</w:t>
      </w:r>
    </w:p>
    <w:p>
      <w:pPr>
        <w:pStyle w:val="Heading1"/>
      </w:pPr>
      <w:r>
        <w:t xml:space="preserve">Fler förskoleplatser i centrala Åstorp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Befolkningstillväxten och inflyttning har lett till långa köer till förskolan i centrala Åstorp. Enligt kommunens egen statistik 2025 väntar 87 barn över 3 månader. Bristande platser påverkar föräldrars arbetsmarknadsdeltagande och barns tidiga utveckling negativt.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snarast utöka antalet förskoleplatser i centrala Åstorp med minst 60 platser.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tillfällig paviljonglösning utreds för läsåret 2026/2027.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långsiktig planering för ny förskola inkluderas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kösituationen redovisas i nämndens tertialrapport.</w:t>
      </w:r>
    </w:p>
    <w:p>
      <w:pPr>
        <w:spacing w:before="360"/>
      </w:pPr>
    </w:p>
    <w:p>
      <w:r>
        <w:t xml:space="preserve">Åstorp,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2026-07-14T01:59:41.698Z</dcterms:created>
  <dcterms:modified xsi:type="dcterms:W3CDTF">2026-07-14T01:59:41.698Z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